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C6" w:rsidRPr="009755B3" w:rsidRDefault="003F08C6" w:rsidP="003F3169">
      <w:pPr>
        <w:pStyle w:val="a5"/>
        <w:snapToGrid w:val="0"/>
        <w:spacing w:line="240" w:lineRule="atLeast"/>
        <w:ind w:leftChars="0" w:left="1070" w:hangingChars="343" w:hanging="1070"/>
        <w:jc w:val="center"/>
        <w:rPr>
          <w:rFonts w:ascii="標楷體" w:eastAsia="標楷體" w:hAnsi="標楷體"/>
          <w:spacing w:val="-4"/>
          <w:sz w:val="32"/>
          <w:szCs w:val="32"/>
        </w:rPr>
      </w:pPr>
      <w:bookmarkStart w:id="0" w:name="_GoBack"/>
      <w:bookmarkEnd w:id="0"/>
      <w:r w:rsidRPr="009755B3">
        <w:rPr>
          <w:rFonts w:ascii="標楷體" w:eastAsia="標楷體" w:hAnsi="標楷體" w:hint="eastAsia"/>
          <w:spacing w:val="-4"/>
          <w:sz w:val="32"/>
          <w:szCs w:val="32"/>
        </w:rPr>
        <w:t>全人教育課程中心</w:t>
      </w:r>
      <w:r w:rsidR="00F31416">
        <w:rPr>
          <w:rFonts w:ascii="標楷體" w:eastAsia="標楷體" w:hAnsi="標楷體" w:hint="eastAsia"/>
          <w:spacing w:val="-4"/>
          <w:sz w:val="32"/>
          <w:szCs w:val="32"/>
        </w:rPr>
        <w:t>101</w:t>
      </w:r>
      <w:r w:rsidRPr="009755B3">
        <w:rPr>
          <w:rFonts w:ascii="標楷體" w:eastAsia="標楷體" w:hAnsi="標楷體" w:hint="eastAsia"/>
          <w:spacing w:val="-4"/>
          <w:sz w:val="32"/>
          <w:szCs w:val="32"/>
        </w:rPr>
        <w:t>學年度第</w:t>
      </w:r>
      <w:r w:rsidR="00F31416">
        <w:rPr>
          <w:rFonts w:ascii="標楷體" w:eastAsia="標楷體" w:hAnsi="標楷體" w:hint="eastAsia"/>
          <w:spacing w:val="-4"/>
          <w:sz w:val="32"/>
          <w:szCs w:val="32"/>
        </w:rPr>
        <w:t>一</w:t>
      </w:r>
      <w:r w:rsidR="00E90FBE">
        <w:rPr>
          <w:rFonts w:ascii="標楷體" w:eastAsia="標楷體" w:hAnsi="標楷體" w:hint="eastAsia"/>
          <w:spacing w:val="-4"/>
          <w:sz w:val="32"/>
          <w:szCs w:val="32"/>
        </w:rPr>
        <w:t>學期通識教育課程各系排除科目</w:t>
      </w:r>
      <w:r w:rsidRPr="009755B3">
        <w:rPr>
          <w:rFonts w:ascii="標楷體" w:eastAsia="標楷體" w:hAnsi="標楷體" w:hint="eastAsia"/>
          <w:spacing w:val="-4"/>
          <w:sz w:val="32"/>
          <w:szCs w:val="32"/>
        </w:rPr>
        <w:t>表</w:t>
      </w:r>
    </w:p>
    <w:p w:rsidR="003F08C6" w:rsidRDefault="00F31416" w:rsidP="003F3169">
      <w:pPr>
        <w:pStyle w:val="a5"/>
        <w:snapToGrid w:val="0"/>
        <w:spacing w:beforeLines="150" w:before="360" w:line="240" w:lineRule="atLeast"/>
        <w:ind w:leftChars="67" w:left="1072" w:hangingChars="293" w:hanging="938"/>
        <w:rPr>
          <w:rFonts w:eastAsia="標楷體"/>
          <w:sz w:val="32"/>
        </w:rPr>
      </w:pPr>
      <w:r w:rsidRPr="00F31416">
        <w:rPr>
          <w:rFonts w:eastAsia="超研澤粗魏碑" w:hint="eastAsia"/>
          <w:sz w:val="32"/>
        </w:rPr>
        <w:t xml:space="preserve">管理學院　　</w:t>
      </w:r>
      <w:r w:rsidRPr="00F31416">
        <w:rPr>
          <w:rFonts w:eastAsia="超研澤粗魏碑" w:hint="eastAsia"/>
          <w:sz w:val="32"/>
        </w:rPr>
        <w:t xml:space="preserve"> </w:t>
      </w:r>
      <w:r w:rsidR="003F08C6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資管</w:t>
      </w:r>
      <w:r w:rsidR="003F08C6">
        <w:rPr>
          <w:rFonts w:eastAsia="標楷體" w:hint="eastAsia"/>
          <w:sz w:val="32"/>
        </w:rPr>
        <w:t xml:space="preserve"> </w:t>
      </w:r>
      <w:r w:rsidR="003F08C6">
        <w:rPr>
          <w:rFonts w:eastAsia="標楷體" w:hint="eastAsia"/>
          <w:sz w:val="32"/>
        </w:rPr>
        <w:t>系</w:t>
      </w:r>
      <w:r>
        <w:rPr>
          <w:rFonts w:eastAsia="標楷體" w:hint="eastAsia"/>
          <w:sz w:val="32"/>
        </w:rPr>
        <w:t>(</w:t>
      </w:r>
      <w:r w:rsidR="003F08C6">
        <w:rPr>
          <w:rFonts w:eastAsia="標楷體" w:hint="eastAsia"/>
          <w:sz w:val="32"/>
        </w:rPr>
        <w:t>組</w:t>
      </w:r>
      <w:r>
        <w:rPr>
          <w:rFonts w:eastAsia="標楷體" w:hint="eastAsia"/>
          <w:sz w:val="32"/>
        </w:rPr>
        <w:t>)</w:t>
      </w:r>
    </w:p>
    <w:p w:rsidR="00C23521" w:rsidRDefault="00C23521" w:rsidP="00381A31">
      <w:pPr>
        <w:snapToGrid w:val="0"/>
        <w:spacing w:line="0" w:lineRule="atLeast"/>
        <w:jc w:val="both"/>
        <w:rPr>
          <w:rFonts w:eastAsia="標楷體"/>
          <w:b/>
          <w:color w:val="FF0000"/>
          <w:sz w:val="36"/>
          <w:szCs w:val="36"/>
        </w:rPr>
      </w:pPr>
    </w:p>
    <w:p w:rsidR="00381A31" w:rsidRPr="00381A31" w:rsidRDefault="00381A31" w:rsidP="00381A31">
      <w:pPr>
        <w:snapToGrid w:val="0"/>
        <w:spacing w:line="0" w:lineRule="atLeast"/>
        <w:jc w:val="both"/>
        <w:rPr>
          <w:rFonts w:eastAsia="標楷體"/>
          <w:sz w:val="32"/>
        </w:rPr>
      </w:pPr>
      <w:r w:rsidRPr="006278B1">
        <w:rPr>
          <w:rFonts w:eastAsia="標楷體" w:hint="eastAsia"/>
          <w:b/>
          <w:color w:val="FF0000"/>
          <w:sz w:val="36"/>
          <w:szCs w:val="36"/>
        </w:rPr>
        <w:t>除資訊科技學群排除科目外，其他</w:t>
      </w:r>
      <w:proofErr w:type="gramStart"/>
      <w:r w:rsidRPr="006278B1">
        <w:rPr>
          <w:rFonts w:eastAsia="標楷體" w:hint="eastAsia"/>
          <w:b/>
          <w:color w:val="FF0000"/>
          <w:sz w:val="36"/>
          <w:szCs w:val="36"/>
        </w:rPr>
        <w:t>學群若有</w:t>
      </w:r>
      <w:proofErr w:type="gramEnd"/>
      <w:r w:rsidRPr="006278B1">
        <w:rPr>
          <w:rFonts w:eastAsia="標楷體" w:hint="eastAsia"/>
          <w:b/>
          <w:color w:val="FF0000"/>
          <w:sz w:val="36"/>
          <w:szCs w:val="36"/>
        </w:rPr>
        <w:t>與資管系必修科目相同名稱者</w:t>
      </w:r>
      <w:r w:rsidRPr="006278B1">
        <w:rPr>
          <w:rFonts w:eastAsia="標楷體" w:hint="eastAsia"/>
          <w:b/>
          <w:color w:val="FF0000"/>
          <w:sz w:val="36"/>
          <w:szCs w:val="36"/>
        </w:rPr>
        <w:t>(</w:t>
      </w:r>
      <w:r w:rsidRPr="006278B1">
        <w:rPr>
          <w:rFonts w:eastAsia="標楷體" w:hint="eastAsia"/>
          <w:b/>
          <w:color w:val="FF0000"/>
          <w:sz w:val="36"/>
          <w:szCs w:val="36"/>
        </w:rPr>
        <w:t>如</w:t>
      </w:r>
      <w:r w:rsidRPr="006278B1">
        <w:rPr>
          <w:rFonts w:eastAsia="標楷體" w:hint="eastAsia"/>
          <w:b/>
          <w:color w:val="FF0000"/>
          <w:sz w:val="36"/>
          <w:szCs w:val="36"/>
        </w:rPr>
        <w:t>:</w:t>
      </w:r>
      <w:r w:rsidRPr="006278B1">
        <w:rPr>
          <w:rFonts w:eastAsia="標楷體" w:hint="eastAsia"/>
          <w:b/>
          <w:color w:val="FF0000"/>
          <w:sz w:val="36"/>
          <w:szCs w:val="36"/>
        </w:rPr>
        <w:t>企業管理概論、微積分、會計學</w:t>
      </w:r>
      <w:r w:rsidRPr="006278B1">
        <w:rPr>
          <w:rFonts w:eastAsia="標楷體"/>
          <w:b/>
          <w:color w:val="FF0000"/>
          <w:sz w:val="36"/>
          <w:szCs w:val="36"/>
        </w:rPr>
        <w:t>…</w:t>
      </w:r>
      <w:r w:rsidRPr="006278B1">
        <w:rPr>
          <w:rFonts w:eastAsia="標楷體" w:hint="eastAsia"/>
          <w:b/>
          <w:color w:val="FF0000"/>
          <w:sz w:val="36"/>
          <w:szCs w:val="36"/>
        </w:rPr>
        <w:t>等</w:t>
      </w:r>
      <w:r w:rsidRPr="006278B1">
        <w:rPr>
          <w:rFonts w:eastAsia="標楷體" w:hint="eastAsia"/>
          <w:b/>
          <w:color w:val="FF0000"/>
          <w:sz w:val="36"/>
          <w:szCs w:val="36"/>
        </w:rPr>
        <w:t>)</w:t>
      </w:r>
      <w:r w:rsidRPr="006278B1">
        <w:rPr>
          <w:rFonts w:eastAsia="標楷體" w:hint="eastAsia"/>
          <w:b/>
          <w:color w:val="FF0000"/>
          <w:sz w:val="36"/>
          <w:szCs w:val="36"/>
        </w:rPr>
        <w:t>，請</w:t>
      </w:r>
      <w:proofErr w:type="gramStart"/>
      <w:r w:rsidRPr="006278B1">
        <w:rPr>
          <w:rFonts w:eastAsia="標楷體" w:hint="eastAsia"/>
          <w:b/>
          <w:color w:val="FF0000"/>
          <w:sz w:val="36"/>
          <w:szCs w:val="36"/>
        </w:rPr>
        <w:t>同學勿選</w:t>
      </w:r>
      <w:proofErr w:type="gramEnd"/>
      <w:r w:rsidRPr="006278B1">
        <w:rPr>
          <w:rFonts w:eastAsia="標楷體" w:hint="eastAsia"/>
          <w:b/>
          <w:color w:val="FF0000"/>
          <w:sz w:val="36"/>
          <w:szCs w:val="36"/>
        </w:rPr>
        <w:t>，修完後不可抵免必修學分，亦無法承認為選修或通識。</w:t>
      </w:r>
    </w:p>
    <w:p w:rsidR="003F08C6" w:rsidRDefault="003F08C6" w:rsidP="003F3169">
      <w:pPr>
        <w:pStyle w:val="a5"/>
        <w:adjustRightInd w:val="0"/>
        <w:snapToGrid w:val="0"/>
        <w:spacing w:beforeLines="50" w:before="120" w:after="100" w:afterAutospacing="1" w:line="0" w:lineRule="atLeast"/>
        <w:ind w:leftChars="0" w:firstLineChars="0"/>
        <w:rPr>
          <w:rFonts w:eastAsia="標楷體"/>
          <w:bCs/>
          <w:spacing w:val="-10"/>
          <w:sz w:val="22"/>
        </w:rPr>
      </w:pPr>
      <w:r>
        <w:rPr>
          <w:rFonts w:eastAsia="標楷體" w:hint="eastAsia"/>
        </w:rPr>
        <w:t>各領域排除科目</w:t>
      </w:r>
      <w:r w:rsidR="00C23521">
        <w:rPr>
          <w:rFonts w:eastAsia="標楷體" w:hint="eastAsia"/>
        </w:rPr>
        <w:t>：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21"/>
        <w:gridCol w:w="3857"/>
        <w:gridCol w:w="703"/>
        <w:gridCol w:w="3873"/>
      </w:tblGrid>
      <w:tr w:rsidR="005249C6" w:rsidTr="00E90FBE">
        <w:tc>
          <w:tcPr>
            <w:tcW w:w="1107" w:type="dxa"/>
          </w:tcPr>
          <w:p w:rsidR="005249C6" w:rsidRDefault="00484913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ascii="標楷體" w:eastAsia="標楷體" w:hint="eastAsia"/>
                <w:position w:val="-32"/>
                <w:sz w:val="28"/>
              </w:rPr>
              <w:t>領域</w:t>
            </w:r>
          </w:p>
        </w:tc>
        <w:tc>
          <w:tcPr>
            <w:tcW w:w="721" w:type="dxa"/>
          </w:tcPr>
          <w:p w:rsidR="005249C6" w:rsidRPr="005249C6" w:rsidRDefault="005249C6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ascii="標楷體" w:eastAsia="標楷體" w:hint="eastAsia"/>
                <w:position w:val="-32"/>
                <w:sz w:val="28"/>
              </w:rPr>
              <w:t>序號</w:t>
            </w:r>
          </w:p>
        </w:tc>
        <w:tc>
          <w:tcPr>
            <w:tcW w:w="3857" w:type="dxa"/>
          </w:tcPr>
          <w:p w:rsidR="005249C6" w:rsidRDefault="00484913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eastAsia="標楷體" w:hint="eastAsia"/>
                <w:position w:val="-32"/>
                <w:sz w:val="28"/>
              </w:rPr>
              <w:t>排除科目</w:t>
            </w:r>
          </w:p>
        </w:tc>
        <w:tc>
          <w:tcPr>
            <w:tcW w:w="703" w:type="dxa"/>
          </w:tcPr>
          <w:p w:rsidR="005249C6" w:rsidRDefault="005249C6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ascii="標楷體" w:eastAsia="標楷體" w:hint="eastAsia"/>
                <w:position w:val="-32"/>
                <w:sz w:val="28"/>
              </w:rPr>
              <w:t>序號</w:t>
            </w:r>
          </w:p>
        </w:tc>
        <w:tc>
          <w:tcPr>
            <w:tcW w:w="3873" w:type="dxa"/>
          </w:tcPr>
          <w:p w:rsidR="005249C6" w:rsidRDefault="00484913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eastAsia="標楷體" w:hint="eastAsia"/>
                <w:position w:val="-32"/>
                <w:sz w:val="28"/>
              </w:rPr>
              <w:t>排除科目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自然與科技領域(NT)</w:t>
            </w: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資訊科技-電腦與辦公室自動化(DNTI800263)(資訊科技學群)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2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資訊科技-網路資源應用(DNTI800367A)(資訊科技學群)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3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資訊科技-網路資源應用(DNTI800367B)(資訊科技學群)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4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資訊科技-數位攝影與影像處理(DNTI800443A)(資訊科技學群)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5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資訊科技-數位攝影與影像處理(DNTI800443B)(資訊科技學群)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6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資訊科技-數位文件應用(DNTI800575)(資訊科技學群)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7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資訊科技-計算機概論(DNTI801863A)(資訊科技學群)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8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資訊科技-計算機概論(DNTI801863B)(資訊科技學群)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9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資訊科技-計算機概論(DNTI801863C)(資訊科技學群)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10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資訊科技-計算機概論(DNTI801863D)(資訊科技學群)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11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資訊科技-計算機概論(DNTI801863E)(資訊科技學群)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12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資訊科技-計算機概論(DNTI801863F)(資訊科技學群)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13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資訊科技-計算機概論(DNTI801863G)(資訊科技學群)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14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資訊科技-電腦概論(DNTI802555)(資訊科技學群)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15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資訊科技-資料庫系統概論(DNTI803001)(資訊科技學群)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16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資訊科技-電腦應用(DNTI804844A)(資訊科技學群)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17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資訊科技-電腦應用(DNTI804844B)(資訊科技學群)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18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資訊科技-電腦應用(DNTI804844C)(資訊科技學群)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19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資訊科技-商業自動化(DNTI810608)(資訊科技學群)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20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資訊科技-電腦與網路科技之實務應用探討(DNTI811146)(資訊科技學群)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21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資訊科技-Web伺服器架設與網頁設計(DNTI811149A)(資訊科技學群)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22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資訊科技-Web伺服器架設與網頁設計(DNTI811149B)(資訊科技學群)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23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資訊科技-電腦與辦公室自動化(DNTI800263)(資訊科技學群)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24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資訊科技-網路資源應用(DNTI800367A)(資訊科技學群)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25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資訊科技-網路資源應用(DNTI800367B)(資訊科技學群)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26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資訊科技-數位攝影與影像處理(DNTI800443A)(資訊科技學群)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27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資訊科技-數位攝影與影像處理(DNTI800443B)(資訊科技學群)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28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資訊科技-數位文件應用(DNTI800575)(資訊科技學群)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29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資訊科技-電腦概論(DNTI802555)(資訊科技學群)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30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資訊科技-電腦應用(DNTI804844A)(資訊科技學群)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31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資訊科技-電腦應用(DNTI804844B)(資訊科技學群)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32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資訊科技-電腦應用(DNTI804844C)(資訊科技學群)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33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資訊科技-電腦應用(DNTI804844D)(資訊科技學群)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34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資訊科技-電腦與網路科技之實務應用探討(DNTI811146)(資訊科技學群)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35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資訊科技-Web伺服器架設與網頁設計(DNTI811149A)(資訊科技學群)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36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資訊科技-Web伺服器架設與網頁設計(DNTI811149B)(資訊科技學群)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37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資訊科技-數位教學內容設計(DNTI815724)(資訊科技學群)</w:t>
            </w:r>
          </w:p>
        </w:tc>
        <w:tc>
          <w:tcPr>
            <w:tcW w:w="70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38</w:t>
            </w:r>
          </w:p>
        </w:tc>
        <w:tc>
          <w:tcPr>
            <w:tcW w:w="3873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資訊科技-電腦應用-商業資料庫管理(DNTI817461)(資訊科技學群)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Align w:val="center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39</w:t>
            </w:r>
          </w:p>
        </w:tc>
        <w:tc>
          <w:tcPr>
            <w:tcW w:w="3857" w:type="dxa"/>
          </w:tcPr>
          <w:p w:rsidR="00751F9E" w:rsidRDefault="00C23521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資訊科技-微軟套裝軟體應用(DNTI818882)(資訊科技學群)</w:t>
            </w:r>
          </w:p>
        </w:tc>
        <w:tc>
          <w:tcPr>
            <w:tcW w:w="703" w:type="dxa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3873" w:type="dxa"/>
          </w:tcPr>
          <w:p w:rsidR="00751F9E" w:rsidRDefault="009E6856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</w:tr>
    </w:tbl>
    <w:p w:rsidR="003F08C6" w:rsidRPr="000326C5" w:rsidRDefault="003F08C6">
      <w:pPr>
        <w:snapToGrid w:val="0"/>
        <w:spacing w:line="0" w:lineRule="atLeast"/>
        <w:rPr>
          <w:rFonts w:ascii="標楷體" w:eastAsia="標楷體"/>
          <w:position w:val="-46"/>
        </w:rPr>
      </w:pPr>
    </w:p>
    <w:p w:rsidR="003F08C6" w:rsidRDefault="009755B3" w:rsidP="00381A31">
      <w:pPr>
        <w:spacing w:beforeLines="100" w:before="240" w:line="240" w:lineRule="atLeast"/>
        <w:jc w:val="both"/>
        <w:rPr>
          <w:rFonts w:ascii="全真中仿宋" w:eastAsia="標楷體"/>
          <w:spacing w:val="20"/>
          <w:sz w:val="56"/>
        </w:rPr>
      </w:pPr>
      <w:r>
        <w:rPr>
          <w:rFonts w:eastAsia="標楷體" w:hint="eastAsia"/>
          <w:sz w:val="28"/>
        </w:rPr>
        <w:t xml:space="preserve">    </w:t>
      </w:r>
    </w:p>
    <w:sectPr w:rsidR="003F08C6" w:rsidSect="005C7F9D">
      <w:pgSz w:w="11907" w:h="16840" w:code="9"/>
      <w:pgMar w:top="977" w:right="1107" w:bottom="814" w:left="840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56" w:rsidRDefault="009E6856" w:rsidP="000326C5">
      <w:r>
        <w:separator/>
      </w:r>
    </w:p>
  </w:endnote>
  <w:endnote w:type="continuationSeparator" w:id="0">
    <w:p w:rsidR="009E6856" w:rsidRDefault="009E6856" w:rsidP="0003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超研澤粗魏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56" w:rsidRDefault="009E6856" w:rsidP="000326C5">
      <w:r>
        <w:separator/>
      </w:r>
    </w:p>
  </w:footnote>
  <w:footnote w:type="continuationSeparator" w:id="0">
    <w:p w:rsidR="009E6856" w:rsidRDefault="009E6856" w:rsidP="0003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E25"/>
    <w:multiLevelType w:val="singleLevel"/>
    <w:tmpl w:val="6D98E4A4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645"/>
      </w:pPr>
      <w:rPr>
        <w:rFonts w:hint="eastAsia"/>
      </w:rPr>
    </w:lvl>
  </w:abstractNum>
  <w:abstractNum w:abstractNumId="1">
    <w:nsid w:val="7AB0106E"/>
    <w:multiLevelType w:val="hybridMultilevel"/>
    <w:tmpl w:val="EFBC9F28"/>
    <w:lvl w:ilvl="0" w:tplc="3EAA67D6">
      <w:start w:val="1"/>
      <w:numFmt w:val="decimal"/>
      <w:suff w:val="space"/>
      <w:lvlText w:val="%1."/>
      <w:lvlJc w:val="left"/>
      <w:pPr>
        <w:ind w:left="225" w:hanging="225"/>
      </w:pPr>
      <w:rPr>
        <w:rFonts w:hint="eastAsia"/>
      </w:rPr>
    </w:lvl>
    <w:lvl w:ilvl="1" w:tplc="5BCE49AE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44"/>
    <w:rsid w:val="000326C5"/>
    <w:rsid w:val="00035644"/>
    <w:rsid w:val="001D407B"/>
    <w:rsid w:val="00271B81"/>
    <w:rsid w:val="00381A31"/>
    <w:rsid w:val="003F08C6"/>
    <w:rsid w:val="003F3169"/>
    <w:rsid w:val="00484913"/>
    <w:rsid w:val="00493BB0"/>
    <w:rsid w:val="005064AE"/>
    <w:rsid w:val="005249C6"/>
    <w:rsid w:val="0054371D"/>
    <w:rsid w:val="005C7F9D"/>
    <w:rsid w:val="006225D9"/>
    <w:rsid w:val="007456D7"/>
    <w:rsid w:val="008C79E7"/>
    <w:rsid w:val="009755B3"/>
    <w:rsid w:val="009B5CB4"/>
    <w:rsid w:val="009E6856"/>
    <w:rsid w:val="00C23521"/>
    <w:rsid w:val="00CE5A92"/>
    <w:rsid w:val="00CF1F3B"/>
    <w:rsid w:val="00D219CF"/>
    <w:rsid w:val="00D91178"/>
    <w:rsid w:val="00DF43B8"/>
    <w:rsid w:val="00DF485A"/>
    <w:rsid w:val="00E90FBE"/>
    <w:rsid w:val="00EA2ACE"/>
    <w:rsid w:val="00F31416"/>
    <w:rsid w:val="00FB4993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1178"/>
    <w:pPr>
      <w:ind w:left="1920" w:right="40" w:hanging="600"/>
    </w:pPr>
    <w:rPr>
      <w:rFonts w:ascii="全真中仿宋" w:eastAsia="華康仿宋體W4"/>
      <w:sz w:val="32"/>
    </w:rPr>
  </w:style>
  <w:style w:type="paragraph" w:styleId="a4">
    <w:name w:val="Body Text"/>
    <w:basedOn w:val="a"/>
    <w:rsid w:val="00D91178"/>
    <w:pPr>
      <w:jc w:val="center"/>
    </w:pPr>
    <w:rPr>
      <w:rFonts w:eastAsia="超研澤粗魏碑"/>
      <w:spacing w:val="-4"/>
      <w:kern w:val="2"/>
      <w:sz w:val="40"/>
    </w:rPr>
  </w:style>
  <w:style w:type="paragraph" w:styleId="a5">
    <w:name w:val="Body Text Indent"/>
    <w:basedOn w:val="a"/>
    <w:rsid w:val="00D91178"/>
    <w:pPr>
      <w:ind w:leftChars="300" w:left="300" w:hangingChars="128" w:hanging="128"/>
      <w:jc w:val="both"/>
    </w:pPr>
    <w:rPr>
      <w:rFonts w:ascii="華康仿宋體W4" w:eastAsia="華康仿宋體W4"/>
      <w:kern w:val="2"/>
      <w:sz w:val="28"/>
    </w:rPr>
  </w:style>
  <w:style w:type="paragraph" w:styleId="a6">
    <w:name w:val="Balloon Text"/>
    <w:basedOn w:val="a"/>
    <w:link w:val="a7"/>
    <w:rsid w:val="003F3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F31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rsid w:val="000326C5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rsid w:val="000326C5"/>
  </w:style>
  <w:style w:type="paragraph" w:styleId="aa">
    <w:name w:val="footer"/>
    <w:basedOn w:val="a"/>
    <w:link w:val="ab"/>
    <w:rsid w:val="000326C5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rsid w:val="00032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1178"/>
    <w:pPr>
      <w:ind w:left="1920" w:right="40" w:hanging="600"/>
    </w:pPr>
    <w:rPr>
      <w:rFonts w:ascii="全真中仿宋" w:eastAsia="華康仿宋體W4"/>
      <w:sz w:val="32"/>
    </w:rPr>
  </w:style>
  <w:style w:type="paragraph" w:styleId="a4">
    <w:name w:val="Body Text"/>
    <w:basedOn w:val="a"/>
    <w:rsid w:val="00D91178"/>
    <w:pPr>
      <w:jc w:val="center"/>
    </w:pPr>
    <w:rPr>
      <w:rFonts w:eastAsia="超研澤粗魏碑"/>
      <w:spacing w:val="-4"/>
      <w:kern w:val="2"/>
      <w:sz w:val="40"/>
    </w:rPr>
  </w:style>
  <w:style w:type="paragraph" w:styleId="a5">
    <w:name w:val="Body Text Indent"/>
    <w:basedOn w:val="a"/>
    <w:rsid w:val="00D91178"/>
    <w:pPr>
      <w:ind w:leftChars="300" w:left="300" w:hangingChars="128" w:hanging="128"/>
      <w:jc w:val="both"/>
    </w:pPr>
    <w:rPr>
      <w:rFonts w:ascii="華康仿宋體W4" w:eastAsia="華康仿宋體W4"/>
      <w:kern w:val="2"/>
      <w:sz w:val="28"/>
    </w:rPr>
  </w:style>
  <w:style w:type="paragraph" w:styleId="a6">
    <w:name w:val="Balloon Text"/>
    <w:basedOn w:val="a"/>
    <w:link w:val="a7"/>
    <w:rsid w:val="003F3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F31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rsid w:val="000326C5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rsid w:val="000326C5"/>
  </w:style>
  <w:style w:type="paragraph" w:styleId="aa">
    <w:name w:val="footer"/>
    <w:basedOn w:val="a"/>
    <w:link w:val="ab"/>
    <w:rsid w:val="000326C5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rsid w:val="0003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輔仁大學教務處    函</dc:title>
  <dc:subject>函送八十六學年度共同科開課狀況調查表</dc:subject>
  <dc:creator>輔仁大學</dc:creator>
  <cp:lastModifiedBy>circle</cp:lastModifiedBy>
  <cp:revision>4</cp:revision>
  <cp:lastPrinted>2012-08-08T05:30:00Z</cp:lastPrinted>
  <dcterms:created xsi:type="dcterms:W3CDTF">2012-08-08T05:29:00Z</dcterms:created>
  <dcterms:modified xsi:type="dcterms:W3CDTF">2012-08-08T07:23:00Z</dcterms:modified>
</cp:coreProperties>
</file>